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5FD" w:rsidRDefault="002D25FD">
      <w:pPr>
        <w:ind w:firstLine="560"/>
      </w:pPr>
    </w:p>
    <w:p w:rsidR="00C129EB" w:rsidRDefault="00C129EB">
      <w:pPr>
        <w:ind w:firstLine="560"/>
      </w:pPr>
    </w:p>
    <w:p w:rsidR="00C129EB" w:rsidRPr="00C129EB" w:rsidRDefault="00C129EB" w:rsidP="00C129EB">
      <w:pPr>
        <w:adjustRightInd w:val="0"/>
        <w:snapToGrid w:val="0"/>
        <w:ind w:firstLineChars="0" w:firstLine="0"/>
        <w:jc w:val="center"/>
        <w:rPr>
          <w:rFonts w:ascii="微软雅黑" w:eastAsia="微软雅黑" w:hAnsi="微软雅黑"/>
          <w:b/>
          <w:color w:val="000000" w:themeColor="text1"/>
          <w:sz w:val="30"/>
          <w:szCs w:val="30"/>
        </w:rPr>
      </w:pPr>
      <w:bookmarkStart w:id="0" w:name="_Hlk14171058"/>
      <w:r w:rsidRPr="00C129EB">
        <w:rPr>
          <w:rFonts w:ascii="微软雅黑" w:eastAsia="微软雅黑" w:hAnsi="微软雅黑" w:hint="eastAsia"/>
          <w:b/>
          <w:color w:val="000000" w:themeColor="text1"/>
          <w:sz w:val="30"/>
          <w:szCs w:val="30"/>
          <w:lang w:eastAsia="zh-Hans"/>
        </w:rPr>
        <w:t>宏信证券投教基地积极开展“宪法宣传周”工作</w:t>
      </w:r>
    </w:p>
    <w:p w:rsidR="00C129EB" w:rsidRPr="00C129EB" w:rsidRDefault="00C129EB" w:rsidP="00C129EB">
      <w:pPr>
        <w:ind w:firstLineChars="0" w:firstLine="0"/>
        <w:jc w:val="center"/>
        <w:rPr>
          <w:rFonts w:ascii="微软雅黑" w:eastAsia="微软雅黑" w:hAnsi="微软雅黑"/>
          <w:b/>
          <w:color w:val="000000" w:themeColor="text1"/>
          <w:sz w:val="30"/>
          <w:szCs w:val="30"/>
        </w:rPr>
      </w:pPr>
      <w:r w:rsidRPr="00C129EB">
        <w:rPr>
          <w:rFonts w:ascii="微软雅黑" w:eastAsia="微软雅黑" w:hAnsi="微软雅黑" w:hint="eastAsia"/>
          <w:b/>
          <w:color w:val="000000" w:themeColor="text1"/>
          <w:sz w:val="30"/>
          <w:szCs w:val="30"/>
          <w:lang w:eastAsia="zh-Hans"/>
        </w:rPr>
        <w:t>—举办《中华人民共和国安全生产法》要点解读投教直播活动</w:t>
      </w:r>
    </w:p>
    <w:bookmarkEnd w:id="0"/>
    <w:p w:rsidR="00C129EB" w:rsidRDefault="00C129EB" w:rsidP="00C129EB">
      <w:pPr>
        <w:pStyle w:val="a3"/>
        <w:shd w:val="clear" w:color="auto" w:fill="FFFFFF"/>
        <w:spacing w:before="0" w:beforeAutospacing="0" w:after="0" w:afterAutospacing="0"/>
        <w:ind w:firstLineChars="0" w:firstLine="0"/>
        <w:rPr>
          <w:rFonts w:eastAsiaTheme="minorEastAsia"/>
        </w:rPr>
      </w:pPr>
    </w:p>
    <w:p w:rsidR="00C129EB" w:rsidRDefault="00C129EB" w:rsidP="00C129EB">
      <w:pPr>
        <w:pStyle w:val="p2"/>
        <w:widowControl/>
        <w:ind w:firstLine="560"/>
        <w:rPr>
          <w:rFonts w:ascii="仿宋_GB2312" w:eastAsia="仿宋_GB2312" w:hAnsi="仿宋_GB2312" w:cs="仿宋_GB2312"/>
        </w:rPr>
      </w:pPr>
      <w:r>
        <w:rPr>
          <w:rFonts w:ascii="仿宋" w:eastAsia="仿宋" w:hAnsi="仿宋" w:hint="eastAsia"/>
          <w:sz w:val="28"/>
          <w:szCs w:val="28"/>
        </w:rPr>
        <w:t>2021年6月10日，第十三届全国人民代表大会常务委员会第二十九次会议《关于修改〈中华人民共和国安全生产法〉的决定》已于2021年9月1日起施行。为认真学习宣传贯彻落实好2021年新修改安全生产法，在四川证监局及四川省证券期货业协会的指导下，宏信证券红庙子街投资者教育基地（以下简称“投教基地”）策划并开展了 “《中华人民共和国安全生产法》要点解</w:t>
      </w:r>
      <w:r>
        <w:rPr>
          <w:rStyle w:val="s2"/>
          <w:rFonts w:ascii="仿宋_GB2312" w:eastAsia="仿宋_GB2312" w:hAnsi="仿宋_GB2312" w:cs="仿宋_GB2312" w:hint="eastAsia"/>
        </w:rPr>
        <w:t>读</w:t>
      </w:r>
      <w:r>
        <w:rPr>
          <w:rFonts w:ascii="仿宋_GB2312" w:eastAsia="仿宋_GB2312" w:hAnsi="仿宋_GB2312" w:cs="仿宋_GB2312" w:hint="eastAsia"/>
          <w:spacing w:val="8"/>
        </w:rPr>
        <w:t>”</w:t>
      </w:r>
      <w:proofErr w:type="gramStart"/>
      <w:r>
        <w:rPr>
          <w:rStyle w:val="s2"/>
          <w:rFonts w:ascii="仿宋_GB2312" w:eastAsia="仿宋_GB2312" w:hAnsi="仿宋_GB2312" w:cs="仿宋_GB2312" w:hint="eastAsia"/>
        </w:rPr>
        <w:t>专项投教直播</w:t>
      </w:r>
      <w:proofErr w:type="gramEnd"/>
      <w:r>
        <w:rPr>
          <w:rStyle w:val="s2"/>
          <w:rFonts w:ascii="仿宋_GB2312" w:eastAsia="仿宋_GB2312" w:hAnsi="仿宋_GB2312" w:cs="仿宋_GB2312" w:hint="eastAsia"/>
        </w:rPr>
        <w:t>活动，活动分为上下两期，分别于2021年11月23日和30日在</w:t>
      </w:r>
      <w:proofErr w:type="gramStart"/>
      <w:r>
        <w:rPr>
          <w:rStyle w:val="s2"/>
          <w:rFonts w:ascii="仿宋_GB2312" w:eastAsia="仿宋_GB2312" w:hAnsi="仿宋_GB2312" w:cs="仿宋_GB2312" w:hint="eastAsia"/>
        </w:rPr>
        <w:t>投教基地</w:t>
      </w:r>
      <w:proofErr w:type="gramEnd"/>
      <w:r>
        <w:rPr>
          <w:rStyle w:val="s2"/>
          <w:rFonts w:ascii="仿宋_GB2312" w:eastAsia="仿宋_GB2312" w:hAnsi="仿宋_GB2312" w:cs="仿宋_GB2312" w:hint="eastAsia"/>
        </w:rPr>
        <w:t>顺利举办，本次直播邀请了泰和</w:t>
      </w:r>
      <w:proofErr w:type="gramStart"/>
      <w:r>
        <w:rPr>
          <w:rStyle w:val="s2"/>
          <w:rFonts w:ascii="仿宋_GB2312" w:eastAsia="仿宋_GB2312" w:hAnsi="仿宋_GB2312" w:cs="仿宋_GB2312" w:hint="eastAsia"/>
        </w:rPr>
        <w:t>泰律师</w:t>
      </w:r>
      <w:proofErr w:type="gramEnd"/>
      <w:r>
        <w:rPr>
          <w:rStyle w:val="s2"/>
          <w:rFonts w:ascii="仿宋_GB2312" w:eastAsia="仿宋_GB2312" w:hAnsi="仿宋_GB2312" w:cs="仿宋_GB2312" w:hint="eastAsia"/>
        </w:rPr>
        <w:t>事务所的尹晓东律师作为讲师，为投资者解读相关要点。</w:t>
      </w:r>
    </w:p>
    <w:p w:rsidR="00C129EB" w:rsidRDefault="00C129EB" w:rsidP="00C129EB">
      <w:pPr>
        <w:ind w:rightChars="310" w:right="868" w:firstLineChars="500" w:firstLine="1400"/>
        <w:jc w:val="left"/>
      </w:pPr>
      <w:r>
        <w:t xml:space="preserve"> </w:t>
      </w:r>
      <w:r>
        <w:rPr>
          <w:noProof/>
        </w:rPr>
        <w:drawing>
          <wp:inline distT="0" distB="0" distL="114300" distR="114300" wp14:anchorId="4590B7D0" wp14:editId="5BE881AD">
            <wp:extent cx="1493520" cy="2409825"/>
            <wp:effectExtent l="0" t="0" r="0" b="9525"/>
            <wp:docPr id="4" name="图片 3" descr="C:\Users\刘玲钰\Desktop\投教文件\投教活动\2021投教活动\第131期\a15868d6e467ca76fbf3dc2455d5cb7.jpga15868d6e467ca76fbf3dc2455d5c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C:\Users\刘玲钰\Desktop\投教文件\投教活动\2021投教活动\第131期\a15868d6e467ca76fbf3dc2455d5cb7.jpga15868d6e467ca76fbf3dc2455d5cb7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4675" cy="241168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rFonts w:hint="eastAsia"/>
          <w:noProof/>
        </w:rPr>
        <w:drawing>
          <wp:inline distT="0" distB="0" distL="114300" distR="114300" wp14:anchorId="01C39EE5" wp14:editId="48B370E3">
            <wp:extent cx="1456055" cy="2432864"/>
            <wp:effectExtent l="0" t="0" r="0" b="5715"/>
            <wp:docPr id="6" name="图片 6" descr="10aed0777020aa4c8660354be2c4c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0aed0777020aa4c8660354be2c4ce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0780" cy="24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9EB" w:rsidRDefault="00C129EB" w:rsidP="00C129EB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在两期的直播活动中，尹晓东老师主要从《中华人民共和国安全生产法》的出台背景、本次新修订的主要内容、新旧条文对比以及新修订的《安全生产法》的八大亮点等四大方面进行了重点解读。 </w:t>
      </w:r>
    </w:p>
    <w:p w:rsidR="00C129EB" w:rsidRDefault="00C129EB" w:rsidP="00C129EB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新修订的《安全生产法》对社会力量的监督权利和法律责任进行了明确规定，主要包括任何单位和个人都享有举报权、居民委员会、村民委员会在安全生产方面应履行报告义务的规定、宣传舆论单位有监督安全生产违法行为权利的规定。生产经营单位每一个部门、每一个岗位、每一个员工，都不同程度直接和间接影响着安全生产。安全生产人人都是主角，没有旁观者。这次修改新增了全员安全责任制的规定，就是要把生产经营单位全体员工的积极性和创造性调动起来，形成人人关心安全生产、人人提升安全素质、人人做好安全生产的局面，从而整体上提升安全生产的水平。</w:t>
      </w:r>
    </w:p>
    <w:p w:rsidR="00C129EB" w:rsidRDefault="00C129EB" w:rsidP="00C129EB">
      <w:pPr>
        <w:pStyle w:val="a3"/>
        <w:shd w:val="clear" w:color="auto" w:fill="FFFFFF"/>
        <w:spacing w:before="0" w:beforeAutospacing="0" w:after="0" w:afterAutospacing="0"/>
        <w:ind w:firstLineChars="0" w:firstLine="0"/>
        <w:rPr>
          <w:rFonts w:ascii="仿宋_GB2312" w:hAnsi="仿宋_GB2312" w:cs="仿宋_GB2312"/>
          <w:color w:val="262626"/>
          <w:spacing w:val="8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  <w:lang w:bidi="ar"/>
        </w:rPr>
        <w:t xml:space="preserve"> </w:t>
      </w:r>
      <w:r>
        <w:rPr>
          <w:noProof/>
        </w:rPr>
        <w:drawing>
          <wp:inline distT="0" distB="0" distL="114300" distR="114300" wp14:anchorId="26FE8910" wp14:editId="0DDCF811">
            <wp:extent cx="1893570" cy="3237230"/>
            <wp:effectExtent l="0" t="0" r="11430" b="1270"/>
            <wp:docPr id="2" name="图片 2" descr="321c75551b44cd38c0713c3985ec3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21c75551b44cd38c0713c3985ec3d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rFonts w:ascii="仿宋_GB2312" w:hAnsi="仿宋_GB2312" w:cs="仿宋_GB2312" w:hint="eastAsia"/>
          <w:noProof/>
          <w:color w:val="262626"/>
          <w:spacing w:val="8"/>
          <w:sz w:val="30"/>
          <w:szCs w:val="30"/>
        </w:rPr>
        <w:drawing>
          <wp:inline distT="0" distB="0" distL="114300" distR="114300" wp14:anchorId="71256210" wp14:editId="4230015D">
            <wp:extent cx="2200910" cy="3249295"/>
            <wp:effectExtent l="0" t="0" r="8890" b="8255"/>
            <wp:docPr id="1" name="图片 1" descr="63e621d8de345387e285ab399c858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3e621d8de345387e285ab399c858a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9EB" w:rsidRDefault="00C129EB" w:rsidP="00C129EB">
      <w:pPr>
        <w:pStyle w:val="p2"/>
        <w:widowControl/>
        <w:ind w:firstLine="632"/>
        <w:jc w:val="left"/>
        <w:rPr>
          <w:rFonts w:ascii="仿宋_GB2312" w:eastAsia="仿宋_GB2312" w:hAnsi="仿宋_GB2312" w:cs="仿宋_GB2312"/>
          <w:spacing w:val="8"/>
          <w:lang w:bidi="ar"/>
        </w:rPr>
      </w:pPr>
      <w:r>
        <w:rPr>
          <w:rStyle w:val="s2"/>
          <w:rFonts w:ascii="仿宋_GB2312" w:eastAsia="仿宋_GB2312" w:hAnsi="仿宋_GB2312" w:cs="仿宋_GB2312" w:hint="eastAsia"/>
        </w:rPr>
        <w:t>两期活动共吸引到千名观众在线观看，满意度达100%。</w:t>
      </w:r>
      <w:r>
        <w:rPr>
          <w:rFonts w:ascii="仿宋_GB2312" w:eastAsia="仿宋_GB2312" w:hAnsi="仿宋_GB2312" w:cs="仿宋_GB2312" w:hint="eastAsia"/>
          <w:spacing w:val="8"/>
          <w:lang w:bidi="ar"/>
        </w:rPr>
        <w:t>同时，</w:t>
      </w:r>
      <w:proofErr w:type="gramStart"/>
      <w:r>
        <w:rPr>
          <w:rFonts w:ascii="仿宋_GB2312" w:eastAsia="仿宋_GB2312" w:hAnsi="仿宋_GB2312" w:cs="仿宋_GB2312" w:hint="eastAsia"/>
          <w:spacing w:val="8"/>
          <w:lang w:bidi="ar"/>
        </w:rPr>
        <w:t>投教基地</w:t>
      </w:r>
      <w:proofErr w:type="gramEnd"/>
      <w:r>
        <w:rPr>
          <w:rFonts w:ascii="仿宋_GB2312" w:eastAsia="仿宋_GB2312" w:hAnsi="仿宋_GB2312" w:cs="仿宋_GB2312" w:hint="eastAsia"/>
          <w:spacing w:val="8"/>
          <w:lang w:bidi="ar"/>
        </w:rPr>
        <w:t>为尹晓东律师颁发了讲师聘书，双方就后续合作达成一致意见。</w:t>
      </w:r>
    </w:p>
    <w:p w:rsidR="00C129EB" w:rsidRDefault="00C129EB" w:rsidP="00C129EB">
      <w:pPr>
        <w:pStyle w:val="p2"/>
        <w:widowControl/>
        <w:ind w:firstLine="632"/>
        <w:jc w:val="left"/>
        <w:rPr>
          <w:rFonts w:ascii="仿宋_GB2312" w:eastAsia="仿宋_GB2312" w:hAnsi="仿宋_GB2312" w:cs="仿宋_GB2312"/>
          <w:spacing w:val="8"/>
          <w:lang w:bidi="ar"/>
        </w:rPr>
      </w:pPr>
      <w:r>
        <w:rPr>
          <w:rFonts w:ascii="仿宋_GB2312" w:eastAsia="仿宋_GB2312" w:hAnsi="仿宋_GB2312" w:cs="仿宋_GB2312" w:hint="eastAsia"/>
          <w:spacing w:val="8"/>
          <w:lang w:bidi="ar"/>
        </w:rPr>
        <w:t>今年12月4日是第八个国家宪法日，也是我国第四个“宪法宣传周”，</w:t>
      </w:r>
      <w:proofErr w:type="gramStart"/>
      <w:r>
        <w:rPr>
          <w:rFonts w:ascii="仿宋_GB2312" w:eastAsia="仿宋_GB2312" w:hAnsi="仿宋_GB2312" w:cs="仿宋_GB2312" w:hint="eastAsia"/>
          <w:spacing w:val="8"/>
          <w:lang w:bidi="ar"/>
        </w:rPr>
        <w:t>投教基地</w:t>
      </w:r>
      <w:proofErr w:type="gramEnd"/>
      <w:r>
        <w:rPr>
          <w:rFonts w:ascii="仿宋_GB2312" w:eastAsia="仿宋_GB2312" w:hAnsi="仿宋_GB2312" w:cs="仿宋_GB2312" w:hint="eastAsia"/>
          <w:spacing w:val="8"/>
          <w:lang w:bidi="ar"/>
        </w:rPr>
        <w:t>将按照“以习近平法治思想为指引坚定不移走中国特色社会主义法治道路”主题，继续积极举办丰富多彩的宣法普法活动。</w:t>
      </w:r>
    </w:p>
    <w:p w:rsidR="00C129EB" w:rsidRDefault="00C129EB" w:rsidP="00C129EB">
      <w:pPr>
        <w:pStyle w:val="a3"/>
        <w:shd w:val="clear" w:color="auto" w:fill="FFFFFF"/>
        <w:spacing w:before="0" w:beforeAutospacing="0" w:after="0" w:afterAutospacing="0"/>
        <w:ind w:firstLineChars="0" w:firstLine="0"/>
        <w:rPr>
          <w:rFonts w:ascii="仿宋_GB2312" w:eastAsia="仿宋_GB2312" w:hAnsi="仿宋_GB2312" w:cs="仿宋_GB2312"/>
          <w:color w:val="262626"/>
          <w:spacing w:val="8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noProof/>
          <w:color w:val="262626"/>
          <w:spacing w:val="8"/>
          <w:sz w:val="30"/>
          <w:szCs w:val="30"/>
        </w:rPr>
        <w:drawing>
          <wp:inline distT="0" distB="0" distL="114300" distR="114300" wp14:anchorId="46B128DF" wp14:editId="1579D5EC">
            <wp:extent cx="2361565" cy="1772285"/>
            <wp:effectExtent l="0" t="0" r="635" b="18415"/>
            <wp:docPr id="3" name="图片 3" descr="13d4f08e12ab18528f3c4516983d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3d4f08e12ab18528f3c4516983d0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</w:rPr>
        <w:t xml:space="preserve"> </w:t>
      </w:r>
      <w:r>
        <w:rPr>
          <w:rFonts w:ascii="仿宋_GB2312" w:eastAsia="仿宋_GB2312" w:hAnsi="仿宋_GB2312" w:cs="仿宋_GB2312"/>
          <w:noProof/>
          <w:color w:val="262626"/>
          <w:spacing w:val="8"/>
          <w:sz w:val="30"/>
          <w:szCs w:val="30"/>
        </w:rPr>
        <w:drawing>
          <wp:inline distT="0" distB="0" distL="114300" distR="114300" wp14:anchorId="7E106937" wp14:editId="56A162CF">
            <wp:extent cx="2386330" cy="1790700"/>
            <wp:effectExtent l="0" t="0" r="13970" b="0"/>
            <wp:docPr id="5" name="图片 5" descr="831fd6824d557ccec15d2908eb26d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31fd6824d557ccec15d2908eb26d8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9EB" w:rsidRDefault="00C129EB" w:rsidP="00C129EB">
      <w:pPr>
        <w:pStyle w:val="a3"/>
        <w:shd w:val="clear" w:color="auto" w:fill="FFFFFF"/>
        <w:spacing w:before="0" w:beforeAutospacing="0" w:after="0" w:afterAutospacing="0"/>
        <w:ind w:firstLineChars="0" w:firstLine="0"/>
        <w:rPr>
          <w:rFonts w:ascii="仿宋_GB2312" w:eastAsia="仿宋_GB2312" w:hAnsi="仿宋_GB2312" w:cs="仿宋_GB2312"/>
          <w:color w:val="262626"/>
          <w:spacing w:val="8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  <w:lang w:bidi="ar"/>
        </w:rPr>
        <w:t xml:space="preserve">                            </w:t>
      </w:r>
    </w:p>
    <w:p w:rsidR="00C129EB" w:rsidRDefault="00C129EB" w:rsidP="00C129EB">
      <w:pPr>
        <w:pStyle w:val="a3"/>
        <w:shd w:val="clear" w:color="auto" w:fill="FFFFFF"/>
        <w:spacing w:before="0" w:beforeAutospacing="0" w:after="0" w:afterAutospacing="0"/>
        <w:ind w:firstLineChars="0" w:firstLine="0"/>
        <w:jc w:val="right"/>
        <w:rPr>
          <w:rFonts w:ascii="仿宋_GB2312" w:eastAsia="仿宋_GB2312" w:hAnsi="仿宋_GB2312" w:cs="仿宋_GB2312"/>
          <w:color w:val="262626"/>
          <w:spacing w:val="8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  <w:lang w:bidi="ar"/>
        </w:rPr>
        <w:t xml:space="preserve">    </w:t>
      </w:r>
    </w:p>
    <w:p w:rsidR="00C129EB" w:rsidRPr="00C129EB" w:rsidRDefault="00C129EB" w:rsidP="00C129EB">
      <w:pPr>
        <w:pStyle w:val="a3"/>
        <w:shd w:val="clear" w:color="auto" w:fill="FFFFFF"/>
        <w:spacing w:before="0" w:beforeAutospacing="0" w:after="0" w:afterAutospacing="0"/>
        <w:ind w:firstLineChars="0" w:firstLine="0"/>
        <w:jc w:val="right"/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  <w:lang w:bidi="ar"/>
        </w:rPr>
        <w:t>图/文：刘玲钰</w:t>
      </w:r>
    </w:p>
    <w:sectPr w:rsidR="00C129EB" w:rsidRPr="00C12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">
    <w:altName w:val="宋体"/>
    <w:charset w:val="86"/>
    <w:family w:val="auto"/>
    <w:pitch w:val="default"/>
    <w:sig w:usb0="00000000" w:usb1="00000000" w:usb2="00000017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EB"/>
    <w:rsid w:val="002D25FD"/>
    <w:rsid w:val="00C1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B2B014-B2CF-402F-B780-8405F002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9EB"/>
    <w:pPr>
      <w:widowControl w:val="0"/>
      <w:spacing w:before="120" w:after="120" w:line="360" w:lineRule="auto"/>
      <w:ind w:firstLineChars="200" w:firstLine="200"/>
      <w:jc w:val="both"/>
    </w:pPr>
    <w:rPr>
      <w:rFonts w:ascii="Calibri" w:eastAsia="仿宋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C129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2">
    <w:name w:val="p2"/>
    <w:basedOn w:val="a"/>
    <w:rsid w:val="00C129EB"/>
    <w:pPr>
      <w:shd w:val="clear" w:color="auto" w:fill="FFFFFF"/>
      <w:spacing w:before="0" w:after="0"/>
    </w:pPr>
    <w:rPr>
      <w:rFonts w:ascii="pingfang sc" w:eastAsia="pingfang sc" w:hAnsi="pingfang sc"/>
      <w:color w:val="262626"/>
      <w:kern w:val="0"/>
      <w:sz w:val="30"/>
      <w:szCs w:val="30"/>
    </w:rPr>
  </w:style>
  <w:style w:type="character" w:customStyle="1" w:styleId="s2">
    <w:name w:val="s2"/>
    <w:basedOn w:val="a0"/>
    <w:qFormat/>
    <w:rsid w:val="00C129EB"/>
    <w:rPr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783</Words>
  <Characters>804</Characters>
  <Application>Microsoft Office Word</Application>
  <DocSecurity>0</DocSecurity>
  <Lines>39</Lines>
  <Paragraphs>8</Paragraphs>
  <ScaleCrop>false</ScaleCrop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安娜</dc:creator>
  <cp:keywords/>
  <dc:description/>
  <cp:lastModifiedBy>安娜</cp:lastModifiedBy>
  <cp:revision>1</cp:revision>
  <dcterms:created xsi:type="dcterms:W3CDTF">2021-12-01T07:53:00Z</dcterms:created>
  <dcterms:modified xsi:type="dcterms:W3CDTF">2021-12-01T07:53:00Z</dcterms:modified>
</cp:coreProperties>
</file>