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40" w:rsidRPr="00827157" w:rsidRDefault="00510B40" w:rsidP="00827157">
      <w:pPr>
        <w:pStyle w:val="a7"/>
        <w:shd w:val="clear" w:color="auto" w:fill="FFFFFF"/>
        <w:spacing w:before="0" w:beforeAutospacing="0" w:after="0" w:afterAutospacing="0"/>
        <w:ind w:firstLineChars="83" w:firstLine="250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:rsidR="00D819BF" w:rsidRPr="00827157" w:rsidRDefault="00657755" w:rsidP="00827157">
      <w:pPr>
        <w:pStyle w:val="a7"/>
        <w:shd w:val="clear" w:color="auto" w:fill="FFFFFF"/>
        <w:spacing w:before="0" w:beforeAutospacing="0" w:after="0" w:afterAutospacing="0"/>
        <w:ind w:firstLineChars="83" w:firstLine="267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宏信证券</w:t>
      </w:r>
      <w:r w:rsidR="00EE5918">
        <w:rPr>
          <w:rFonts w:asciiTheme="majorEastAsia" w:eastAsiaTheme="majorEastAsia" w:hAnsiTheme="majorEastAsia" w:hint="eastAsia"/>
          <w:b/>
          <w:sz w:val="32"/>
          <w:szCs w:val="32"/>
        </w:rPr>
        <w:t>红庙子街</w:t>
      </w:r>
      <w:r w:rsidR="00D819BF" w:rsidRPr="00827157">
        <w:rPr>
          <w:rFonts w:asciiTheme="majorEastAsia" w:eastAsiaTheme="majorEastAsia" w:hAnsiTheme="majorEastAsia" w:hint="eastAsia"/>
          <w:b/>
          <w:sz w:val="32"/>
          <w:szCs w:val="32"/>
        </w:rPr>
        <w:t>投教基地积极开展宪法宣传周活动</w:t>
      </w:r>
    </w:p>
    <w:p w:rsidR="00510B40" w:rsidRPr="00827157" w:rsidRDefault="00D819BF" w:rsidP="00827157">
      <w:pPr>
        <w:pStyle w:val="a7"/>
        <w:shd w:val="clear" w:color="auto" w:fill="FFFFFF"/>
        <w:spacing w:before="0" w:beforeAutospacing="0" w:after="0" w:afterAutospacing="0"/>
        <w:ind w:firstLineChars="83" w:firstLine="233"/>
        <w:jc w:val="right"/>
        <w:rPr>
          <w:rFonts w:asciiTheme="majorEastAsia" w:eastAsiaTheme="majorEastAsia" w:hAnsiTheme="majorEastAsia" w:cs="Times New Roman"/>
          <w:b/>
          <w:color w:val="262626"/>
          <w:sz w:val="28"/>
          <w:szCs w:val="28"/>
        </w:rPr>
      </w:pPr>
      <w:r w:rsidRPr="00827157">
        <w:rPr>
          <w:rFonts w:asciiTheme="majorEastAsia" w:eastAsiaTheme="majorEastAsia" w:hAnsiTheme="majorEastAsia" w:cs="Times New Roman" w:hint="eastAsia"/>
          <w:b/>
          <w:color w:val="262626"/>
          <w:sz w:val="28"/>
          <w:szCs w:val="28"/>
        </w:rPr>
        <w:t>---</w:t>
      </w:r>
      <w:r w:rsidR="00510B40" w:rsidRPr="00827157">
        <w:rPr>
          <w:rFonts w:asciiTheme="majorEastAsia" w:eastAsiaTheme="majorEastAsia" w:hAnsiTheme="majorEastAsia" w:cs="Times New Roman" w:hint="eastAsia"/>
          <w:b/>
          <w:color w:val="262626"/>
          <w:sz w:val="28"/>
          <w:szCs w:val="28"/>
        </w:rPr>
        <w:t>“12·4”国家宪法日集中宣传，把法律知识送到百姓手中</w:t>
      </w:r>
    </w:p>
    <w:p w:rsidR="00510B40" w:rsidRDefault="00510B40" w:rsidP="00827157">
      <w:pPr>
        <w:pStyle w:val="a7"/>
        <w:shd w:val="clear" w:color="auto" w:fill="FFFFFF"/>
        <w:spacing w:before="0" w:beforeAutospacing="0" w:after="0" w:afterAutospacing="0"/>
        <w:ind w:firstLineChars="83" w:firstLine="233"/>
        <w:jc w:val="right"/>
        <w:rPr>
          <w:rFonts w:ascii="仿宋" w:eastAsia="仿宋" w:hAnsi="仿宋" w:cs="Times New Roman"/>
          <w:b/>
          <w:color w:val="262626"/>
          <w:sz w:val="28"/>
          <w:szCs w:val="28"/>
        </w:rPr>
      </w:pPr>
    </w:p>
    <w:p w:rsidR="00A05354" w:rsidRDefault="005D1D7F" w:rsidP="00393CB8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今年的“12.4”是第八个国家宪法日，也是第四个宪法宣传周</w:t>
      </w:r>
      <w:r w:rsidR="00EE5918">
        <w:rPr>
          <w:rFonts w:ascii="仿宋" w:eastAsia="仿宋" w:hAnsi="仿宋" w:hint="eastAsia"/>
          <w:sz w:val="28"/>
          <w:szCs w:val="28"/>
        </w:rPr>
        <w:t>，宏信证券红庙子街</w:t>
      </w:r>
      <w:r w:rsidR="00510B40" w:rsidRPr="00510B40">
        <w:rPr>
          <w:rFonts w:ascii="仿宋" w:eastAsia="仿宋" w:hAnsi="仿宋" w:hint="eastAsia"/>
          <w:sz w:val="28"/>
          <w:szCs w:val="28"/>
        </w:rPr>
        <w:t>投教基地</w:t>
      </w:r>
      <w:r w:rsidR="00A05354">
        <w:rPr>
          <w:rFonts w:ascii="仿宋" w:eastAsia="仿宋" w:hAnsi="仿宋" w:hint="eastAsia"/>
          <w:sz w:val="28"/>
          <w:szCs w:val="28"/>
        </w:rPr>
        <w:t>（以下简称“投教基地”）积极开展</w:t>
      </w:r>
      <w:r w:rsidR="00510B40">
        <w:rPr>
          <w:rFonts w:ascii="仿宋" w:eastAsia="仿宋" w:hAnsi="仿宋" w:hint="eastAsia"/>
          <w:sz w:val="28"/>
          <w:szCs w:val="28"/>
        </w:rPr>
        <w:t>各项投教工作</w:t>
      </w:r>
      <w:r w:rsidR="00A05354">
        <w:rPr>
          <w:rFonts w:ascii="仿宋" w:eastAsia="仿宋" w:hAnsi="仿宋" w:hint="eastAsia"/>
          <w:sz w:val="28"/>
          <w:szCs w:val="28"/>
        </w:rPr>
        <w:t>参与到宪法宣传中来</w:t>
      </w:r>
      <w:r w:rsidR="00510B40">
        <w:rPr>
          <w:rFonts w:ascii="仿宋" w:eastAsia="仿宋" w:hAnsi="仿宋" w:hint="eastAsia"/>
          <w:sz w:val="28"/>
          <w:szCs w:val="28"/>
        </w:rPr>
        <w:t>。</w:t>
      </w:r>
    </w:p>
    <w:p w:rsidR="00510B40" w:rsidRDefault="00510B40" w:rsidP="00393CB8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 w:rsidRPr="00510B40">
        <w:rPr>
          <w:rFonts w:ascii="仿宋" w:eastAsia="仿宋" w:hAnsi="仿宋" w:hint="eastAsia"/>
          <w:sz w:val="28"/>
          <w:szCs w:val="28"/>
        </w:rPr>
        <w:t>“12</w:t>
      </w:r>
      <w:r w:rsidRPr="00510B40">
        <w:rPr>
          <w:rFonts w:ascii="宋体" w:eastAsia="宋体" w:hAnsi="宋体" w:cs="宋体" w:hint="eastAsia"/>
          <w:sz w:val="28"/>
          <w:szCs w:val="28"/>
        </w:rPr>
        <w:t>•</w:t>
      </w:r>
      <w:r w:rsidRPr="00510B40">
        <w:rPr>
          <w:rFonts w:ascii="仿宋" w:eastAsia="仿宋" w:hAnsi="仿宋" w:hint="eastAsia"/>
          <w:sz w:val="28"/>
          <w:szCs w:val="28"/>
        </w:rPr>
        <w:t>4”国家宪法日</w:t>
      </w:r>
      <w:r>
        <w:rPr>
          <w:rFonts w:ascii="仿宋" w:eastAsia="仿宋" w:hAnsi="仿宋" w:hint="eastAsia"/>
          <w:sz w:val="28"/>
          <w:szCs w:val="28"/>
        </w:rPr>
        <w:t>当天</w:t>
      </w:r>
      <w:r w:rsidR="00A05354">
        <w:rPr>
          <w:rFonts w:ascii="仿宋" w:eastAsia="仿宋" w:hAnsi="仿宋" w:hint="eastAsia"/>
          <w:sz w:val="28"/>
          <w:szCs w:val="28"/>
        </w:rPr>
        <w:t>，</w:t>
      </w:r>
      <w:r w:rsidR="005D1D7F">
        <w:rPr>
          <w:rFonts w:ascii="仿宋" w:eastAsia="仿宋" w:hAnsi="仿宋" w:hint="eastAsia"/>
          <w:sz w:val="28"/>
          <w:szCs w:val="28"/>
        </w:rPr>
        <w:t>投教基地组织</w:t>
      </w:r>
      <w:r>
        <w:rPr>
          <w:rFonts w:ascii="仿宋" w:eastAsia="仿宋" w:hAnsi="仿宋" w:hint="eastAsia"/>
          <w:sz w:val="28"/>
          <w:szCs w:val="28"/>
        </w:rPr>
        <w:t>及</w:t>
      </w:r>
      <w:r w:rsidR="005D1D7F" w:rsidRPr="005D1D7F">
        <w:rPr>
          <w:rFonts w:ascii="仿宋" w:eastAsia="仿宋" w:hAnsi="仿宋" w:hint="eastAsia"/>
          <w:sz w:val="28"/>
          <w:szCs w:val="28"/>
        </w:rPr>
        <w:t>开展</w:t>
      </w:r>
      <w:r>
        <w:rPr>
          <w:rFonts w:ascii="仿宋" w:eastAsia="仿宋" w:hAnsi="仿宋" w:hint="eastAsia"/>
          <w:sz w:val="28"/>
          <w:szCs w:val="28"/>
        </w:rPr>
        <w:t>了集中宣传活动</w:t>
      </w:r>
      <w:r w:rsidR="005D1D7F">
        <w:rPr>
          <w:rFonts w:ascii="仿宋" w:eastAsia="仿宋" w:hAnsi="仿宋" w:hint="eastAsia"/>
          <w:sz w:val="28"/>
          <w:szCs w:val="28"/>
        </w:rPr>
        <w:t>。</w:t>
      </w:r>
    </w:p>
    <w:p w:rsidR="00FB7C61" w:rsidRDefault="005D1D7F" w:rsidP="00A05354">
      <w:pPr>
        <w:pStyle w:val="p2"/>
        <w:widowControl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4日上午，投教基地联合宏信证券</w:t>
      </w:r>
      <w:r w:rsidR="00510B40">
        <w:rPr>
          <w:rFonts w:ascii="仿宋" w:eastAsia="仿宋" w:hAnsi="仿宋" w:hint="eastAsia"/>
          <w:sz w:val="28"/>
          <w:szCs w:val="28"/>
        </w:rPr>
        <w:t>成都</w:t>
      </w:r>
      <w:r>
        <w:rPr>
          <w:rFonts w:ascii="仿宋" w:eastAsia="仿宋" w:hAnsi="仿宋" w:hint="eastAsia"/>
          <w:sz w:val="28"/>
          <w:szCs w:val="28"/>
        </w:rPr>
        <w:t>红庙子街</w:t>
      </w:r>
      <w:r w:rsidR="00510B40">
        <w:rPr>
          <w:rFonts w:ascii="仿宋" w:eastAsia="仿宋" w:hAnsi="仿宋" w:hint="eastAsia"/>
          <w:sz w:val="28"/>
          <w:szCs w:val="28"/>
        </w:rPr>
        <w:t>营业部共同走进青羊区鼓楼社区开展线下</w:t>
      </w:r>
      <w:r w:rsidR="00827157">
        <w:rPr>
          <w:rFonts w:ascii="仿宋" w:eastAsia="仿宋" w:hAnsi="仿宋" w:hint="eastAsia"/>
          <w:sz w:val="28"/>
          <w:szCs w:val="28"/>
        </w:rPr>
        <w:t>集中宣传活动。</w:t>
      </w:r>
      <w:r w:rsidR="00A05354">
        <w:rPr>
          <w:rFonts w:ascii="仿宋" w:eastAsia="仿宋" w:hAnsi="仿宋" w:hint="eastAsia"/>
          <w:sz w:val="28"/>
          <w:szCs w:val="28"/>
        </w:rPr>
        <w:t>工作人员设立宣传咨询台，并</w:t>
      </w:r>
      <w:r w:rsidR="00E70280">
        <w:rPr>
          <w:rFonts w:ascii="仿宋" w:eastAsia="仿宋" w:hAnsi="仿宋" w:hint="eastAsia"/>
          <w:sz w:val="28"/>
          <w:szCs w:val="28"/>
        </w:rPr>
        <w:t>发放</w:t>
      </w:r>
      <w:r w:rsidR="00510B40">
        <w:rPr>
          <w:rFonts w:ascii="仿宋" w:eastAsia="仿宋" w:hAnsi="仿宋" w:hint="eastAsia"/>
          <w:sz w:val="28"/>
          <w:szCs w:val="28"/>
        </w:rPr>
        <w:t>法律法规</w:t>
      </w:r>
      <w:r w:rsidR="00827157">
        <w:rPr>
          <w:rFonts w:ascii="仿宋" w:eastAsia="仿宋" w:hAnsi="仿宋" w:hint="eastAsia"/>
          <w:sz w:val="28"/>
          <w:szCs w:val="28"/>
        </w:rPr>
        <w:t>系列丛书</w:t>
      </w:r>
      <w:r w:rsidR="00510B40">
        <w:rPr>
          <w:rFonts w:ascii="仿宋" w:eastAsia="仿宋" w:hAnsi="仿宋" w:hint="eastAsia"/>
          <w:sz w:val="28"/>
          <w:szCs w:val="28"/>
        </w:rPr>
        <w:t>。社区</w:t>
      </w:r>
      <w:r w:rsidR="00D20AEC">
        <w:rPr>
          <w:rFonts w:ascii="仿宋" w:eastAsia="仿宋" w:hAnsi="仿宋" w:hint="eastAsia"/>
          <w:sz w:val="28"/>
          <w:szCs w:val="28"/>
        </w:rPr>
        <w:t>群众</w:t>
      </w:r>
      <w:r w:rsidR="00E70280">
        <w:rPr>
          <w:rFonts w:ascii="仿宋" w:eastAsia="仿宋" w:hAnsi="仿宋" w:hint="eastAsia"/>
          <w:sz w:val="28"/>
          <w:szCs w:val="28"/>
        </w:rPr>
        <w:t>主动</w:t>
      </w:r>
      <w:r w:rsidR="00D20AEC">
        <w:rPr>
          <w:rFonts w:ascii="仿宋" w:eastAsia="仿宋" w:hAnsi="仿宋" w:hint="eastAsia"/>
          <w:sz w:val="28"/>
          <w:szCs w:val="28"/>
        </w:rPr>
        <w:t>前来</w:t>
      </w:r>
      <w:r w:rsidR="00E70280">
        <w:rPr>
          <w:rFonts w:ascii="仿宋" w:eastAsia="仿宋" w:hAnsi="仿宋" w:hint="eastAsia"/>
          <w:sz w:val="28"/>
          <w:szCs w:val="28"/>
        </w:rPr>
        <w:t>了解</w:t>
      </w:r>
      <w:r w:rsidR="00DB4811">
        <w:rPr>
          <w:rFonts w:ascii="仿宋" w:eastAsia="仿宋" w:hAnsi="仿宋" w:hint="eastAsia"/>
          <w:sz w:val="28"/>
          <w:szCs w:val="28"/>
        </w:rPr>
        <w:t>宪法</w:t>
      </w:r>
      <w:r w:rsidR="00E70280">
        <w:rPr>
          <w:rFonts w:ascii="仿宋" w:eastAsia="仿宋" w:hAnsi="仿宋" w:hint="eastAsia"/>
          <w:sz w:val="28"/>
          <w:szCs w:val="28"/>
        </w:rPr>
        <w:t>及相关</w:t>
      </w:r>
      <w:r w:rsidR="00DB4811">
        <w:rPr>
          <w:rFonts w:ascii="仿宋" w:eastAsia="仿宋" w:hAnsi="仿宋" w:hint="eastAsia"/>
          <w:sz w:val="28"/>
          <w:szCs w:val="28"/>
        </w:rPr>
        <w:t>知识</w:t>
      </w:r>
      <w:r w:rsidR="00E70280">
        <w:rPr>
          <w:rFonts w:ascii="仿宋" w:eastAsia="仿宋" w:hAnsi="仿宋" w:hint="eastAsia"/>
          <w:sz w:val="28"/>
          <w:szCs w:val="28"/>
        </w:rPr>
        <w:t>，工作人员对群众提出的问题均予以耐心解答。与此同时，结合“法制宣传周”的主题，工作人员还宣传了新证券法、新修订的安全生产法、</w:t>
      </w:r>
      <w:r w:rsidR="00827157">
        <w:rPr>
          <w:rFonts w:ascii="仿宋" w:eastAsia="仿宋" w:hAnsi="仿宋" w:hint="eastAsia"/>
          <w:sz w:val="28"/>
          <w:szCs w:val="28"/>
        </w:rPr>
        <w:t>民法典、</w:t>
      </w:r>
      <w:r w:rsidR="00E70280">
        <w:rPr>
          <w:rFonts w:ascii="仿宋" w:eastAsia="仿宋" w:hAnsi="仿宋" w:hint="eastAsia"/>
          <w:sz w:val="28"/>
          <w:szCs w:val="28"/>
        </w:rPr>
        <w:t>国家安全法</w:t>
      </w:r>
      <w:r w:rsidR="00827157">
        <w:rPr>
          <w:rFonts w:ascii="仿宋" w:eastAsia="仿宋" w:hAnsi="仿宋" w:hint="eastAsia"/>
          <w:sz w:val="28"/>
          <w:szCs w:val="28"/>
        </w:rPr>
        <w:t>、防非打非、反洗钱</w:t>
      </w:r>
      <w:r w:rsidR="00E70280">
        <w:rPr>
          <w:rFonts w:ascii="仿宋" w:eastAsia="仿宋" w:hAnsi="仿宋" w:hint="eastAsia"/>
          <w:sz w:val="28"/>
          <w:szCs w:val="28"/>
        </w:rPr>
        <w:t>等一系列法律法规的相关知识</w:t>
      </w:r>
      <w:r w:rsidR="00827157">
        <w:rPr>
          <w:rFonts w:ascii="仿宋" w:eastAsia="仿宋" w:hAnsi="仿宋" w:hint="eastAsia"/>
          <w:sz w:val="28"/>
          <w:szCs w:val="28"/>
        </w:rPr>
        <w:t>以及北交所成立、康美药业案判决等近期热点事件的积极正面解读和引导。</w:t>
      </w:r>
    </w:p>
    <w:p w:rsidR="00C5639E" w:rsidRDefault="00E70280" w:rsidP="00C5639E">
      <w:pPr>
        <w:pStyle w:val="p2"/>
        <w:widowControl/>
        <w:ind w:firstLineChars="0" w:firstLine="0"/>
        <w:jc w:val="center"/>
        <w:rPr>
          <w:rFonts w:ascii="Times New Roman" w:eastAsiaTheme="minorEastAsia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287008" cy="1715506"/>
            <wp:effectExtent l="0" t="0" r="0" b="0"/>
            <wp:docPr id="2" name="图片 2" descr="D:\【投教】\2021\投教活动\四季度\12.4宪法宣传日暨法制宣传周\照片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【投教】\2021\投教活动\四季度\12.4宪法宣传日暨法制宣传周\照片\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23" cy="17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BF017D6" wp14:editId="24CF660E">
            <wp:extent cx="2274073" cy="1705807"/>
            <wp:effectExtent l="0" t="0" r="0" b="8890"/>
            <wp:docPr id="3" name="图片 3" descr="D:\【投教】\2021\投教活动\四季度\12.4宪法宣传日暨法制宣传周\照片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【投教】\2021\投教活动\四季度\12.4宪法宣传日暨法制宣传周\照片\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95" cy="172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80" w:rsidRDefault="00E70280" w:rsidP="00C5639E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</w:p>
    <w:p w:rsidR="00811BE9" w:rsidRDefault="00811BE9" w:rsidP="00FD5CA0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</w:p>
    <w:p w:rsidR="00811BE9" w:rsidRDefault="00811BE9" w:rsidP="00811BE9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69F85786" wp14:editId="774292CF">
            <wp:extent cx="2151837" cy="1614114"/>
            <wp:effectExtent l="0" t="0" r="1270" b="5715"/>
            <wp:docPr id="7" name="图片 7" descr="D:\【投教】\2021\投教活动\四季度\12.4宪法宣传日暨法制宣传周\照片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【投教】\2021\投教活动\四季度\12.4宪法宣传日暨法制宣传周\照片\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66" cy="162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C794A2F" wp14:editId="441FB5D4">
            <wp:extent cx="2154804" cy="1616338"/>
            <wp:effectExtent l="0" t="0" r="0" b="3175"/>
            <wp:docPr id="10" name="图片 10" descr="D:\【投教】\2021\投教活动\四季度\12.4宪法宣传日暨法制宣传周\照片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【投教】\2021\投教活动\四季度\12.4宪法宣传日暨法制宣传周\照片\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82" cy="162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E9" w:rsidRDefault="00811BE9" w:rsidP="00811BE9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333461" cy="2435629"/>
            <wp:effectExtent l="0" t="0" r="0" b="3175"/>
            <wp:docPr id="12" name="图片 12" descr="D:\【投教】\2021\投教活动\四季度\12.4宪法宣传日暨法制宣传周\照片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【投教】\2021\投教活动\四季度\12.4宪法宣传日暨法制宣传周\照片\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213" cy="243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80" w:rsidRDefault="00E70280" w:rsidP="00FD5CA0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4日下午，</w:t>
      </w:r>
      <w:r w:rsidR="00E901EE">
        <w:rPr>
          <w:rFonts w:ascii="仿宋" w:eastAsia="仿宋" w:hAnsi="仿宋" w:hint="eastAsia"/>
          <w:sz w:val="28"/>
          <w:szCs w:val="28"/>
        </w:rPr>
        <w:t>投教基地</w:t>
      </w:r>
      <w:r>
        <w:rPr>
          <w:rFonts w:ascii="仿宋" w:eastAsia="仿宋" w:hAnsi="仿宋" w:hint="eastAsia"/>
          <w:sz w:val="28"/>
          <w:szCs w:val="28"/>
        </w:rPr>
        <w:t>联合青羊区鼓楼社区，邀请</w:t>
      </w:r>
      <w:r w:rsidR="00A05354">
        <w:rPr>
          <w:rFonts w:ascii="仿宋" w:eastAsia="仿宋" w:hAnsi="仿宋" w:hint="eastAsia"/>
          <w:sz w:val="28"/>
          <w:szCs w:val="28"/>
        </w:rPr>
        <w:t>社区</w:t>
      </w:r>
      <w:r>
        <w:rPr>
          <w:rFonts w:ascii="仿宋" w:eastAsia="仿宋" w:hAnsi="仿宋" w:hint="eastAsia"/>
          <w:sz w:val="28"/>
          <w:szCs w:val="28"/>
        </w:rPr>
        <w:t>群众走进投教基地，进一步深入学习宪法相关知识。下午2点，群众陆续前来，工作人员</w:t>
      </w:r>
      <w:r w:rsidR="00E901EE">
        <w:rPr>
          <w:rFonts w:ascii="仿宋" w:eastAsia="仿宋" w:hAnsi="仿宋" w:hint="eastAsia"/>
          <w:sz w:val="28"/>
          <w:szCs w:val="28"/>
        </w:rPr>
        <w:t>首先向大家发放</w:t>
      </w:r>
      <w:r>
        <w:rPr>
          <w:rFonts w:ascii="仿宋" w:eastAsia="仿宋" w:hAnsi="仿宋" w:hint="eastAsia"/>
          <w:sz w:val="28"/>
          <w:szCs w:val="28"/>
        </w:rPr>
        <w:t>宣传资料并</w:t>
      </w:r>
      <w:r w:rsidR="00BE1D5A">
        <w:rPr>
          <w:rFonts w:ascii="仿宋" w:eastAsia="仿宋" w:hAnsi="仿宋" w:hint="eastAsia"/>
          <w:sz w:val="28"/>
          <w:szCs w:val="28"/>
        </w:rPr>
        <w:t>播放了宪法相关宣传片，</w:t>
      </w:r>
      <w:r>
        <w:rPr>
          <w:rFonts w:ascii="仿宋" w:eastAsia="仿宋" w:hAnsi="仿宋" w:hint="eastAsia"/>
          <w:sz w:val="28"/>
          <w:szCs w:val="28"/>
        </w:rPr>
        <w:t>通过观看短片，大家了解了“12.4”的来历</w:t>
      </w:r>
      <w:r w:rsidR="002525F6">
        <w:rPr>
          <w:rFonts w:ascii="仿宋" w:eastAsia="仿宋" w:hAnsi="仿宋" w:hint="eastAsia"/>
          <w:sz w:val="28"/>
          <w:szCs w:val="28"/>
        </w:rPr>
        <w:t>，也认识到了设立这个节日对于推动法制建设的重要意义</w:t>
      </w:r>
      <w:r w:rsidR="00265E85">
        <w:rPr>
          <w:rFonts w:ascii="仿宋" w:eastAsia="仿宋" w:hAnsi="仿宋" w:hint="eastAsia"/>
          <w:sz w:val="28"/>
          <w:szCs w:val="28"/>
        </w:rPr>
        <w:t>。</w:t>
      </w:r>
    </w:p>
    <w:p w:rsidR="00E70280" w:rsidRDefault="00E70280" w:rsidP="002525F6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为了</w:t>
      </w:r>
      <w:r w:rsidR="00827157">
        <w:rPr>
          <w:rFonts w:ascii="仿宋" w:eastAsia="仿宋" w:hAnsi="仿宋" w:hint="eastAsia"/>
          <w:sz w:val="28"/>
          <w:szCs w:val="28"/>
        </w:rPr>
        <w:t>寓教于乐，吸引群众参与，</w:t>
      </w:r>
      <w:r>
        <w:rPr>
          <w:rFonts w:ascii="仿宋" w:eastAsia="仿宋" w:hAnsi="仿宋" w:hint="eastAsia"/>
          <w:sz w:val="28"/>
          <w:szCs w:val="28"/>
        </w:rPr>
        <w:t>增强活动的趣味性</w:t>
      </w:r>
      <w:r w:rsidR="002525F6">
        <w:rPr>
          <w:rFonts w:ascii="仿宋" w:eastAsia="仿宋" w:hAnsi="仿宋" w:hint="eastAsia"/>
          <w:sz w:val="28"/>
          <w:szCs w:val="28"/>
        </w:rPr>
        <w:t>，社区还将“勾编小课堂”带到了投教基地来，邀请</w:t>
      </w:r>
      <w:r>
        <w:rPr>
          <w:rFonts w:ascii="仿宋" w:eastAsia="仿宋" w:hAnsi="仿宋" w:hint="eastAsia"/>
          <w:sz w:val="28"/>
          <w:szCs w:val="28"/>
        </w:rPr>
        <w:t>专业的勾编老师教大家一些勾编的小知识，老师将常见的勾编方法、样式、选材、搭配等知识进行了生动讲解，一边示范勾编的过程，一边指导大家进行勾编创作，在大家的欢声笑语中，一个个灵巧可爱的勾编饰品就完成了。</w:t>
      </w:r>
    </w:p>
    <w:p w:rsidR="00811BE9" w:rsidRDefault="00811BE9" w:rsidP="00811BE9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1992092" cy="2600076"/>
            <wp:effectExtent l="0" t="0" r="8255" b="0"/>
            <wp:docPr id="13" name="图片 13" descr="D:\【投教】\2021\投教活动\四季度\12.4宪法宣传日暨法制宣传周\照片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【投教】\2021\投教活动\四季度\12.4宪法宣传日暨法制宣传周\照片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67" cy="26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 wp14:anchorId="69E198F3" wp14:editId="0EB581AA">
            <wp:extent cx="2854518" cy="2598857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4宪法宣传日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682" cy="262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BE9" w:rsidRDefault="00811BE9" w:rsidP="00811BE9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858247" cy="4854526"/>
            <wp:effectExtent l="0" t="0" r="0" b="3810"/>
            <wp:docPr id="14" name="图片 14" descr="D:\【投教】\2021\投教活动\四季度\12.4宪法宣传日暨法制宣传周\照片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【投教】\2021\投教活动\四季度\12.4宪法宣传日暨法制宣传周\照片\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74" cy="485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755" w:rsidRDefault="00FD5CA0" w:rsidP="00F50902">
      <w:pPr>
        <w:pStyle w:val="p2"/>
        <w:widowControl/>
        <w:ind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国家宪法日的设立，不仅是一个重要仪式，更传递了依宪治国、依宪执政的理念，使这一天成为全民的宪法“教育日、普及日、深化日”，形成举国上下尊法、知法、守法、用法的社会氛围，加深老百</w:t>
      </w:r>
      <w:r>
        <w:rPr>
          <w:rFonts w:ascii="仿宋" w:eastAsia="仿宋" w:hAnsi="仿宋" w:hint="eastAsia"/>
          <w:sz w:val="28"/>
          <w:szCs w:val="28"/>
        </w:rPr>
        <w:lastRenderedPageBreak/>
        <w:t>姓用宪法维护自身权益的法律意识。</w:t>
      </w:r>
      <w:r w:rsidR="00F50902">
        <w:rPr>
          <w:rFonts w:ascii="仿宋" w:eastAsia="仿宋" w:hAnsi="仿宋" w:hint="eastAsia"/>
          <w:sz w:val="28"/>
          <w:szCs w:val="28"/>
        </w:rPr>
        <w:t>本次</w:t>
      </w:r>
      <w:r w:rsidR="00827157">
        <w:rPr>
          <w:rFonts w:ascii="仿宋" w:eastAsia="仿宋" w:hAnsi="仿宋" w:hint="eastAsia"/>
          <w:sz w:val="28"/>
          <w:szCs w:val="28"/>
        </w:rPr>
        <w:t>集中宣传</w:t>
      </w:r>
      <w:r w:rsidR="006749BB">
        <w:rPr>
          <w:rFonts w:ascii="仿宋" w:eastAsia="仿宋" w:hAnsi="仿宋" w:hint="eastAsia"/>
          <w:sz w:val="28"/>
          <w:szCs w:val="28"/>
        </w:rPr>
        <w:t>活动受</w:t>
      </w:r>
      <w:r w:rsidR="00F50902">
        <w:rPr>
          <w:rFonts w:ascii="仿宋" w:eastAsia="仿宋" w:hAnsi="仿宋" w:hint="eastAsia"/>
          <w:sz w:val="28"/>
          <w:szCs w:val="28"/>
        </w:rPr>
        <w:t>到了</w:t>
      </w:r>
      <w:r w:rsidR="006749BB">
        <w:rPr>
          <w:rFonts w:ascii="仿宋" w:eastAsia="仿宋" w:hAnsi="仿宋" w:hint="eastAsia"/>
          <w:sz w:val="28"/>
          <w:szCs w:val="28"/>
        </w:rPr>
        <w:t>社区群众的高度评价，大家表示对宪法有了进一步了解。</w:t>
      </w:r>
    </w:p>
    <w:p w:rsidR="006749BB" w:rsidRDefault="006749BB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宪法宣传周期间，投教基地在四川证监局及四川省证券期货业协会的指导下，已陆续举办了以“新修订的《安全生产法》要点解读（上）、（下）”及“首单证券纠纷特别代表人诉讼案件</w:t>
      </w:r>
      <w:r w:rsidRPr="006749BB">
        <w:rPr>
          <w:rFonts w:ascii="仿宋" w:eastAsia="仿宋" w:hAnsi="仿宋" w:hint="eastAsia"/>
          <w:sz w:val="28"/>
          <w:szCs w:val="28"/>
        </w:rPr>
        <w:t>要点解读</w:t>
      </w:r>
      <w:r>
        <w:rPr>
          <w:rFonts w:ascii="仿宋" w:eastAsia="仿宋" w:hAnsi="仿宋" w:hint="eastAsia"/>
          <w:sz w:val="28"/>
          <w:szCs w:val="28"/>
        </w:rPr>
        <w:t>”为主题的三场线上投教直播活动。</w:t>
      </w:r>
    </w:p>
    <w:p w:rsidR="006749BB" w:rsidRDefault="006749BB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 w:rsidRPr="006749BB">
        <w:rPr>
          <w:rFonts w:ascii="仿宋" w:eastAsia="仿宋" w:hAnsi="仿宋" w:hint="eastAsia"/>
          <w:sz w:val="28"/>
          <w:szCs w:val="28"/>
        </w:rPr>
        <w:t>在接下来的</w:t>
      </w:r>
      <w:r w:rsidR="00657755">
        <w:rPr>
          <w:rFonts w:ascii="仿宋" w:eastAsia="仿宋" w:hAnsi="仿宋" w:hint="eastAsia"/>
          <w:sz w:val="28"/>
          <w:szCs w:val="28"/>
        </w:rPr>
        <w:t>宪法宣传周</w:t>
      </w:r>
      <w:r w:rsidRPr="006749BB">
        <w:rPr>
          <w:rFonts w:ascii="仿宋" w:eastAsia="仿宋" w:hAnsi="仿宋" w:hint="eastAsia"/>
          <w:sz w:val="28"/>
          <w:szCs w:val="28"/>
        </w:rPr>
        <w:t>工作中，投教基地</w:t>
      </w:r>
      <w:r w:rsidR="00657755">
        <w:rPr>
          <w:rFonts w:ascii="仿宋" w:eastAsia="仿宋" w:hAnsi="仿宋" w:hint="eastAsia"/>
          <w:sz w:val="28"/>
          <w:szCs w:val="28"/>
        </w:rPr>
        <w:t>将继续做好“打非防非”等重点工作，</w:t>
      </w:r>
      <w:r>
        <w:rPr>
          <w:rFonts w:ascii="仿宋" w:eastAsia="仿宋" w:hAnsi="仿宋" w:hint="eastAsia"/>
          <w:sz w:val="28"/>
          <w:szCs w:val="28"/>
        </w:rPr>
        <w:t>也将在做好投教工作的同时，进一步助力推进普法工作，将更多精彩活动带到人民群众中去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。</w:t>
      </w:r>
    </w:p>
    <w:p w:rsidR="00F50902" w:rsidRPr="00F50902" w:rsidRDefault="00F50902" w:rsidP="00053ED2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</w:p>
    <w:p w:rsidR="00B71678" w:rsidRDefault="00641FBE" w:rsidP="00FD5CA0">
      <w:pPr>
        <w:pStyle w:val="a7"/>
        <w:shd w:val="clear" w:color="auto" w:fill="FFFFFF"/>
        <w:spacing w:before="0" w:beforeAutospacing="0" w:after="0" w:afterAutospacing="0"/>
        <w:ind w:firstLine="632"/>
        <w:jc w:val="both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 xml:space="preserve">                                </w:t>
      </w:r>
    </w:p>
    <w:p w:rsidR="00827157" w:rsidRDefault="00641FBE" w:rsidP="00FD5CA0">
      <w:pPr>
        <w:pStyle w:val="a7"/>
        <w:shd w:val="clear" w:color="auto" w:fill="FFFFFF"/>
        <w:spacing w:before="0" w:beforeAutospacing="0" w:after="0" w:afterAutospacing="0"/>
        <w:ind w:firstLine="632"/>
        <w:jc w:val="right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图</w:t>
      </w:r>
      <w:r w:rsidR="00827157"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：刘玲钰</w:t>
      </w:r>
    </w:p>
    <w:p w:rsidR="00392A00" w:rsidRPr="00FD5CA0" w:rsidRDefault="00B71678" w:rsidP="00FD5CA0">
      <w:pPr>
        <w:pStyle w:val="a7"/>
        <w:shd w:val="clear" w:color="auto" w:fill="FFFFFF"/>
        <w:spacing w:before="0" w:beforeAutospacing="0" w:after="0" w:afterAutospacing="0"/>
        <w:ind w:firstLine="632"/>
        <w:jc w:val="right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文：李思卓</w:t>
      </w:r>
    </w:p>
    <w:sectPr w:rsidR="00392A00" w:rsidRPr="00FD5CA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A97" w:rsidRDefault="00265A97">
      <w:pPr>
        <w:spacing w:line="240" w:lineRule="auto"/>
        <w:ind w:firstLine="560"/>
      </w:pPr>
      <w:r>
        <w:separator/>
      </w:r>
    </w:p>
  </w:endnote>
  <w:endnote w:type="continuationSeparator" w:id="0">
    <w:p w:rsidR="00265A97" w:rsidRDefault="00265A97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仿宋_GB2312">
    <w:altName w:val="仿宋"/>
    <w:charset w:val="86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FE64A5">
    <w:pPr>
      <w:pStyle w:val="a5"/>
      <w:ind w:firstLine="360"/>
      <w:jc w:val="center"/>
    </w:pPr>
    <w:r>
      <w:fldChar w:fldCharType="begin"/>
    </w:r>
    <w:r>
      <w:instrText>PAGE   \* MERGEFORMAT</w:instrText>
    </w:r>
    <w:r>
      <w:fldChar w:fldCharType="separate"/>
    </w:r>
    <w:r w:rsidR="00657755" w:rsidRPr="00657755">
      <w:rPr>
        <w:noProof/>
        <w:lang w:val="zh-CN"/>
      </w:rPr>
      <w:t>2</w:t>
    </w:r>
    <w:r>
      <w:rPr>
        <w:lang w:val="zh-C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A97" w:rsidRDefault="00265A97">
      <w:pPr>
        <w:spacing w:before="0" w:after="0"/>
        <w:ind w:firstLine="560"/>
      </w:pPr>
      <w:r>
        <w:separator/>
      </w:r>
    </w:p>
  </w:footnote>
  <w:footnote w:type="continuationSeparator" w:id="0">
    <w:p w:rsidR="00265A97" w:rsidRDefault="00265A97">
      <w:pPr>
        <w:spacing w:before="0" w:after="0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510B40" w:rsidP="00510B40">
    <w:pPr>
      <w:pStyle w:val="a6"/>
      <w:ind w:firstLine="360"/>
      <w:jc w:val="right"/>
    </w:pPr>
    <w:r>
      <w:rPr>
        <w:noProof/>
      </w:rPr>
      <w:drawing>
        <wp:inline distT="0" distB="0" distL="0" distR="0" wp14:anchorId="30FBD09F" wp14:editId="477F2C38">
          <wp:extent cx="2013204" cy="237433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876" cy="2373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79"/>
    <w:rsid w:val="00053ED2"/>
    <w:rsid w:val="00111EBB"/>
    <w:rsid w:val="00187A71"/>
    <w:rsid w:val="00192E3A"/>
    <w:rsid w:val="002525F6"/>
    <w:rsid w:val="00265A97"/>
    <w:rsid w:val="00265E85"/>
    <w:rsid w:val="0037502C"/>
    <w:rsid w:val="00392A00"/>
    <w:rsid w:val="00393CB8"/>
    <w:rsid w:val="0044418E"/>
    <w:rsid w:val="00510B40"/>
    <w:rsid w:val="005D1D7F"/>
    <w:rsid w:val="00641FBE"/>
    <w:rsid w:val="00657755"/>
    <w:rsid w:val="006749BB"/>
    <w:rsid w:val="006B1985"/>
    <w:rsid w:val="006F49B4"/>
    <w:rsid w:val="00811BE9"/>
    <w:rsid w:val="00827157"/>
    <w:rsid w:val="008B5966"/>
    <w:rsid w:val="009C1F79"/>
    <w:rsid w:val="00A05354"/>
    <w:rsid w:val="00B71678"/>
    <w:rsid w:val="00BE1D5A"/>
    <w:rsid w:val="00C04B70"/>
    <w:rsid w:val="00C5639E"/>
    <w:rsid w:val="00C96434"/>
    <w:rsid w:val="00D20AEC"/>
    <w:rsid w:val="00D819BF"/>
    <w:rsid w:val="00D82F96"/>
    <w:rsid w:val="00D86331"/>
    <w:rsid w:val="00DB2A56"/>
    <w:rsid w:val="00DB4811"/>
    <w:rsid w:val="00E70280"/>
    <w:rsid w:val="00E901EE"/>
    <w:rsid w:val="00ED3CFB"/>
    <w:rsid w:val="00EE5918"/>
    <w:rsid w:val="00F15869"/>
    <w:rsid w:val="00F21BFB"/>
    <w:rsid w:val="00F50902"/>
    <w:rsid w:val="00FB7C61"/>
    <w:rsid w:val="00FD5CA0"/>
    <w:rsid w:val="00FE64A5"/>
    <w:rsid w:val="00FF5B5A"/>
    <w:rsid w:val="099939EC"/>
    <w:rsid w:val="0E691CFF"/>
    <w:rsid w:val="17485BB5"/>
    <w:rsid w:val="1B420DC6"/>
    <w:rsid w:val="22BA7428"/>
    <w:rsid w:val="33E617C5"/>
    <w:rsid w:val="392D2A30"/>
    <w:rsid w:val="3D7A3941"/>
    <w:rsid w:val="4335138C"/>
    <w:rsid w:val="47344547"/>
    <w:rsid w:val="47FFDB8A"/>
    <w:rsid w:val="4EAA4A05"/>
    <w:rsid w:val="58902B35"/>
    <w:rsid w:val="60475FBF"/>
    <w:rsid w:val="68CF6B69"/>
    <w:rsid w:val="71931163"/>
    <w:rsid w:val="73F70F09"/>
    <w:rsid w:val="7D5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unhideWhenUsed="0" w:qFormat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120" w:after="120" w:line="360" w:lineRule="auto"/>
      <w:ind w:firstLineChars="200" w:firstLine="200"/>
      <w:jc w:val="both"/>
    </w:pPr>
    <w:rPr>
      <w:rFonts w:ascii="Calibri" w:eastAsia="仿宋" w:hAnsi="Calibr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2">
    <w:name w:val="Body Text Indent 2"/>
    <w:basedOn w:val="a"/>
    <w:link w:val="2Char"/>
    <w:uiPriority w:val="99"/>
    <w:qFormat/>
    <w:pPr>
      <w:spacing w:line="300" w:lineRule="auto"/>
      <w:ind w:firstLine="480"/>
    </w:pPr>
    <w:rPr>
      <w:rFonts w:ascii="宋体" w:eastAsia="宋体" w:hAnsi="宋体"/>
      <w:color w:val="000000"/>
      <w:sz w:val="24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qFormat/>
    <w:rPr>
      <w:b/>
      <w:bCs/>
    </w:rPr>
  </w:style>
  <w:style w:type="character" w:styleId="a9">
    <w:name w:val="Strong"/>
    <w:basedOn w:val="a0"/>
    <w:uiPriority w:val="99"/>
    <w:qFormat/>
    <w:locked/>
    <w:rPr>
      <w:rFonts w:cs="Times New Roman"/>
      <w:b/>
      <w:bCs/>
    </w:rPr>
  </w:style>
  <w:style w:type="character" w:styleId="aa">
    <w:name w:val="Emphasis"/>
    <w:basedOn w:val="a0"/>
    <w:uiPriority w:val="99"/>
    <w:qFormat/>
    <w:rPr>
      <w:rFonts w:cs="Times New Roman"/>
      <w:color w:val="CC0000"/>
    </w:rPr>
  </w:style>
  <w:style w:type="character" w:styleId="ab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cs="Times New Roman"/>
    </w:rPr>
  </w:style>
  <w:style w:type="character" w:customStyle="1" w:styleId="2Char">
    <w:name w:val="正文文本缩进 2 Char"/>
    <w:basedOn w:val="a0"/>
    <w:link w:val="2"/>
    <w:uiPriority w:val="99"/>
    <w:qFormat/>
    <w:locked/>
    <w:rPr>
      <w:rFonts w:ascii="宋体" w:eastAsia="宋体" w:hAnsi="宋体" w:cs="Times New Roman"/>
      <w:color w:val="000000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locked/>
    <w:rPr>
      <w:rFonts w:cs="Times New Roman"/>
      <w:b/>
      <w:bCs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TOC1">
    <w:name w:val="TOC 标题1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table" w:customStyle="1" w:styleId="4-11">
    <w:name w:val="网格表 4 - 着色 11"/>
    <w:uiPriority w:val="99"/>
    <w:qFormat/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0"/>
    <w:uiPriority w:val="99"/>
    <w:qFormat/>
    <w:rPr>
      <w:rFonts w:cs="Times New Roman"/>
    </w:rPr>
  </w:style>
  <w:style w:type="paragraph" w:customStyle="1" w:styleId="p1">
    <w:name w:val="p1"/>
    <w:basedOn w:val="a"/>
    <w:qFormat/>
    <w:pPr>
      <w:shd w:val="clear" w:color="auto" w:fill="FFFFFF"/>
      <w:spacing w:before="0" w:after="0"/>
      <w:jc w:val="center"/>
    </w:pPr>
    <w:rPr>
      <w:rFonts w:ascii="Helvetica" w:eastAsia="Helvetica" w:hAnsi="Helvetica"/>
      <w:color w:val="262626"/>
      <w:kern w:val="0"/>
      <w:szCs w:val="28"/>
    </w:rPr>
  </w:style>
  <w:style w:type="character" w:customStyle="1" w:styleId="s1">
    <w:name w:val="s1"/>
    <w:basedOn w:val="a0"/>
    <w:rPr>
      <w:spacing w:val="8"/>
    </w:rPr>
  </w:style>
  <w:style w:type="paragraph" w:customStyle="1" w:styleId="p2">
    <w:name w:val="p2"/>
    <w:basedOn w:val="a"/>
    <w:pPr>
      <w:shd w:val="clear" w:color="auto" w:fill="FFFFFF"/>
      <w:spacing w:before="0" w:after="0"/>
    </w:pPr>
    <w:rPr>
      <w:rFonts w:ascii="pingfang sc" w:eastAsia="pingfang sc" w:hAnsi="pingfang sc"/>
      <w:color w:val="262626"/>
      <w:kern w:val="0"/>
      <w:sz w:val="30"/>
      <w:szCs w:val="30"/>
    </w:rPr>
  </w:style>
  <w:style w:type="character" w:customStyle="1" w:styleId="s2">
    <w:name w:val="s2"/>
    <w:basedOn w:val="a0"/>
    <w:rPr>
      <w:spacing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unhideWhenUsed="0" w:qFormat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120" w:after="120" w:line="360" w:lineRule="auto"/>
      <w:ind w:firstLineChars="200" w:firstLine="200"/>
      <w:jc w:val="both"/>
    </w:pPr>
    <w:rPr>
      <w:rFonts w:ascii="Calibri" w:eastAsia="仿宋" w:hAnsi="Calibr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2">
    <w:name w:val="Body Text Indent 2"/>
    <w:basedOn w:val="a"/>
    <w:link w:val="2Char"/>
    <w:uiPriority w:val="99"/>
    <w:qFormat/>
    <w:pPr>
      <w:spacing w:line="300" w:lineRule="auto"/>
      <w:ind w:firstLine="480"/>
    </w:pPr>
    <w:rPr>
      <w:rFonts w:ascii="宋体" w:eastAsia="宋体" w:hAnsi="宋体"/>
      <w:color w:val="000000"/>
      <w:sz w:val="24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qFormat/>
    <w:rPr>
      <w:b/>
      <w:bCs/>
    </w:rPr>
  </w:style>
  <w:style w:type="character" w:styleId="a9">
    <w:name w:val="Strong"/>
    <w:basedOn w:val="a0"/>
    <w:uiPriority w:val="99"/>
    <w:qFormat/>
    <w:locked/>
    <w:rPr>
      <w:rFonts w:cs="Times New Roman"/>
      <w:b/>
      <w:bCs/>
    </w:rPr>
  </w:style>
  <w:style w:type="character" w:styleId="aa">
    <w:name w:val="Emphasis"/>
    <w:basedOn w:val="a0"/>
    <w:uiPriority w:val="99"/>
    <w:qFormat/>
    <w:rPr>
      <w:rFonts w:cs="Times New Roman"/>
      <w:color w:val="CC0000"/>
    </w:rPr>
  </w:style>
  <w:style w:type="character" w:styleId="ab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cs="Times New Roman"/>
    </w:rPr>
  </w:style>
  <w:style w:type="character" w:customStyle="1" w:styleId="2Char">
    <w:name w:val="正文文本缩进 2 Char"/>
    <w:basedOn w:val="a0"/>
    <w:link w:val="2"/>
    <w:uiPriority w:val="99"/>
    <w:qFormat/>
    <w:locked/>
    <w:rPr>
      <w:rFonts w:ascii="宋体" w:eastAsia="宋体" w:hAnsi="宋体" w:cs="Times New Roman"/>
      <w:color w:val="000000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locked/>
    <w:rPr>
      <w:rFonts w:cs="Times New Roman"/>
      <w:b/>
      <w:bCs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TOC1">
    <w:name w:val="TOC 标题1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table" w:customStyle="1" w:styleId="4-11">
    <w:name w:val="网格表 4 - 着色 11"/>
    <w:uiPriority w:val="99"/>
    <w:qFormat/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0"/>
    <w:uiPriority w:val="99"/>
    <w:qFormat/>
    <w:rPr>
      <w:rFonts w:cs="Times New Roman"/>
    </w:rPr>
  </w:style>
  <w:style w:type="paragraph" w:customStyle="1" w:styleId="p1">
    <w:name w:val="p1"/>
    <w:basedOn w:val="a"/>
    <w:qFormat/>
    <w:pPr>
      <w:shd w:val="clear" w:color="auto" w:fill="FFFFFF"/>
      <w:spacing w:before="0" w:after="0"/>
      <w:jc w:val="center"/>
    </w:pPr>
    <w:rPr>
      <w:rFonts w:ascii="Helvetica" w:eastAsia="Helvetica" w:hAnsi="Helvetica"/>
      <w:color w:val="262626"/>
      <w:kern w:val="0"/>
      <w:szCs w:val="28"/>
    </w:rPr>
  </w:style>
  <w:style w:type="character" w:customStyle="1" w:styleId="s1">
    <w:name w:val="s1"/>
    <w:basedOn w:val="a0"/>
    <w:rPr>
      <w:spacing w:val="8"/>
    </w:rPr>
  </w:style>
  <w:style w:type="paragraph" w:customStyle="1" w:styleId="p2">
    <w:name w:val="p2"/>
    <w:basedOn w:val="a"/>
    <w:pPr>
      <w:shd w:val="clear" w:color="auto" w:fill="FFFFFF"/>
      <w:spacing w:before="0" w:after="0"/>
    </w:pPr>
    <w:rPr>
      <w:rFonts w:ascii="pingfang sc" w:eastAsia="pingfang sc" w:hAnsi="pingfang sc"/>
      <w:color w:val="262626"/>
      <w:kern w:val="0"/>
      <w:sz w:val="30"/>
      <w:szCs w:val="30"/>
    </w:rPr>
  </w:style>
  <w:style w:type="character" w:customStyle="1" w:styleId="s2">
    <w:name w:val="s2"/>
    <w:basedOn w:val="a0"/>
    <w:rPr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884</Characters>
  <Application>Microsoft Office Word</Application>
  <DocSecurity>0</DocSecurity>
  <Lines>7</Lines>
  <Paragraphs>2</Paragraphs>
  <ScaleCrop>false</ScaleCrop>
  <Company>www.dadighost.com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刘悟宇</dc:creator>
  <cp:lastModifiedBy>刘丹</cp:lastModifiedBy>
  <cp:revision>2</cp:revision>
  <cp:lastPrinted>2019-09-21T21:43:00Z</cp:lastPrinted>
  <dcterms:created xsi:type="dcterms:W3CDTF">2021-12-06T01:48:00Z</dcterms:created>
  <dcterms:modified xsi:type="dcterms:W3CDTF">2021-12-06T01:48:00Z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568AD49AE33A6C824A4B4461CD183D3B</vt:lpwstr>
  </property>
</Properties>
</file>